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8" w:rsidRDefault="00031DD4" w:rsidP="00031DD4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DD4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CF2A5E" w:rsidRPr="00CF2A5E" w:rsidRDefault="00CF2A5E" w:rsidP="00CF2A5E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F2A5E">
        <w:rPr>
          <w:rFonts w:ascii="Times New Roman" w:hAnsi="Times New Roman" w:cs="Times New Roman"/>
          <w:sz w:val="36"/>
          <w:szCs w:val="36"/>
        </w:rPr>
        <w:t>Пилинг</w:t>
      </w:r>
      <w:proofErr w:type="spellEnd"/>
      <w:r w:rsidRPr="00CF2A5E">
        <w:rPr>
          <w:rFonts w:ascii="Times New Roman" w:hAnsi="Times New Roman" w:cs="Times New Roman"/>
          <w:sz w:val="36"/>
          <w:szCs w:val="36"/>
        </w:rPr>
        <w:t>, или эксфолиация в косметологии — удаление, отшелушивание верхнего ороговевшего слоя кожи. Цель этой косметологической техники — улучшить внешний вид кожи посредством удаления отмерших клеток с поверхности кожи. Под мёртвыми клетками кожи можно увидеть молодую и здоровую кожу.</w:t>
      </w:r>
    </w:p>
    <w:p w:rsidR="00CF2A5E" w:rsidRPr="00031DD4" w:rsidRDefault="00CF2A5E" w:rsidP="00CF2A5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 w:rsidP="00031DD4">
      <w:pPr>
        <w:jc w:val="center"/>
        <w:rPr>
          <w:rFonts w:ascii="Times New Roman" w:hAnsi="Times New Roman" w:cs="Times New Roman"/>
          <w:sz w:val="36"/>
          <w:szCs w:val="36"/>
        </w:rPr>
      </w:pPr>
      <w:r w:rsidRPr="00031DD4">
        <w:rPr>
          <w:rFonts w:ascii="Times New Roman" w:hAnsi="Times New Roman" w:cs="Times New Roman"/>
          <w:sz w:val="36"/>
          <w:szCs w:val="36"/>
        </w:rPr>
        <w:lastRenderedPageBreak/>
        <w:t>Учебный план программы «</w:t>
      </w:r>
      <w:proofErr w:type="spellStart"/>
      <w:r w:rsidRPr="00031DD4">
        <w:rPr>
          <w:rFonts w:ascii="Times New Roman" w:hAnsi="Times New Roman" w:cs="Times New Roman"/>
          <w:sz w:val="36"/>
          <w:szCs w:val="36"/>
        </w:rPr>
        <w:t>Пилинги</w:t>
      </w:r>
      <w:proofErr w:type="spellEnd"/>
      <w:r w:rsidRPr="00031DD4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31DD4" w:rsidTr="00031DD4">
        <w:tc>
          <w:tcPr>
            <w:tcW w:w="7763" w:type="dxa"/>
          </w:tcPr>
          <w:p w:rsidR="00031DD4" w:rsidRDefault="00031DD4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808" w:type="dxa"/>
          </w:tcPr>
          <w:p w:rsidR="00031DD4" w:rsidRDefault="00031DD4" w:rsidP="00031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031DD4" w:rsidTr="00031DD4">
        <w:tc>
          <w:tcPr>
            <w:tcW w:w="7763" w:type="dxa"/>
          </w:tcPr>
          <w:p w:rsidR="00282074" w:rsidRDefault="00031DD4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82074">
              <w:rPr>
                <w:rFonts w:ascii="Times New Roman" w:hAnsi="Times New Roman" w:cs="Times New Roman"/>
                <w:sz w:val="32"/>
                <w:szCs w:val="32"/>
              </w:rPr>
              <w:t>Гигена, санитарные требования</w:t>
            </w:r>
          </w:p>
          <w:p w:rsidR="00031DD4" w:rsidRDefault="00CF2A5E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пилингах</w:t>
            </w:r>
            <w:proofErr w:type="spellEnd"/>
          </w:p>
        </w:tc>
        <w:tc>
          <w:tcPr>
            <w:tcW w:w="1808" w:type="dxa"/>
          </w:tcPr>
          <w:p w:rsidR="00031DD4" w:rsidRDefault="00282074" w:rsidP="00031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31DD4" w:rsidTr="00031DD4">
        <w:tc>
          <w:tcPr>
            <w:tcW w:w="7763" w:type="dxa"/>
          </w:tcPr>
          <w:p w:rsidR="00031DD4" w:rsidRDefault="00031DD4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CF2A5E">
              <w:rPr>
                <w:rFonts w:ascii="Times New Roman" w:hAnsi="Times New Roman" w:cs="Times New Roman"/>
                <w:sz w:val="32"/>
                <w:szCs w:val="32"/>
              </w:rPr>
              <w:t xml:space="preserve">Виды </w:t>
            </w:r>
            <w:proofErr w:type="spellStart"/>
            <w:r w:rsidR="00CF2A5E">
              <w:rPr>
                <w:rFonts w:ascii="Times New Roman" w:hAnsi="Times New Roman" w:cs="Times New Roman"/>
                <w:sz w:val="32"/>
                <w:szCs w:val="32"/>
              </w:rPr>
              <w:t>пилингов</w:t>
            </w:r>
            <w:proofErr w:type="spellEnd"/>
            <w:r w:rsidR="00CF2A5E">
              <w:rPr>
                <w:rFonts w:ascii="Times New Roman" w:hAnsi="Times New Roman" w:cs="Times New Roman"/>
                <w:sz w:val="32"/>
                <w:szCs w:val="32"/>
              </w:rPr>
              <w:t>, проведение процедур</w:t>
            </w:r>
          </w:p>
        </w:tc>
        <w:tc>
          <w:tcPr>
            <w:tcW w:w="1808" w:type="dxa"/>
          </w:tcPr>
          <w:p w:rsidR="00031DD4" w:rsidRDefault="00282074" w:rsidP="00031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282074" w:rsidTr="00031DD4">
        <w:tc>
          <w:tcPr>
            <w:tcW w:w="7763" w:type="dxa"/>
          </w:tcPr>
          <w:p w:rsidR="00282074" w:rsidRDefault="00282074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3.Итоговая аттестация</w:t>
            </w:r>
          </w:p>
        </w:tc>
        <w:tc>
          <w:tcPr>
            <w:tcW w:w="1808" w:type="dxa"/>
          </w:tcPr>
          <w:p w:rsidR="00282074" w:rsidRDefault="00282074" w:rsidP="00031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1DD4" w:rsidTr="00031DD4">
        <w:tc>
          <w:tcPr>
            <w:tcW w:w="7763" w:type="dxa"/>
          </w:tcPr>
          <w:p w:rsidR="00031DD4" w:rsidRDefault="00031DD4" w:rsidP="00031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808" w:type="dxa"/>
          </w:tcPr>
          <w:p w:rsidR="00031DD4" w:rsidRDefault="00282074" w:rsidP="00031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031DD4" w:rsidRPr="00031DD4" w:rsidRDefault="00031DD4" w:rsidP="00031D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 w:rsidP="00031D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Календарно-учебный график</w:t>
      </w:r>
      <w:r w:rsidRPr="006307D8">
        <w:rPr>
          <w:rFonts w:ascii="Times New Roman" w:hAnsi="Times New Roman" w:cs="Times New Roman"/>
          <w:sz w:val="36"/>
          <w:szCs w:val="36"/>
        </w:rPr>
        <w:t xml:space="preserve"> программы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Пилинги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6890"/>
        <w:gridCol w:w="873"/>
        <w:gridCol w:w="1808"/>
      </w:tblGrid>
      <w:tr w:rsidR="00CF2A5E" w:rsidTr="00CF2A5E">
        <w:tc>
          <w:tcPr>
            <w:tcW w:w="6890" w:type="dxa"/>
            <w:tcBorders>
              <w:right w:val="single" w:sz="4" w:space="0" w:color="auto"/>
            </w:tcBorders>
          </w:tcPr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F2A5E" w:rsidRDefault="00CF2A5E" w:rsidP="00CF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CF2A5E" w:rsidRDefault="00CF2A5E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CF2A5E" w:rsidTr="00CF2A5E">
        <w:tc>
          <w:tcPr>
            <w:tcW w:w="6890" w:type="dxa"/>
            <w:tcBorders>
              <w:right w:val="single" w:sz="4" w:space="0" w:color="auto"/>
            </w:tcBorders>
          </w:tcPr>
          <w:p w:rsidR="00EC1CBB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C1CBB">
              <w:rPr>
                <w:rFonts w:ascii="Times New Roman" w:hAnsi="Times New Roman" w:cs="Times New Roman"/>
                <w:sz w:val="32"/>
                <w:szCs w:val="32"/>
              </w:rPr>
              <w:t>Гигена, санитарные требования</w:t>
            </w:r>
          </w:p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пилингах</w:t>
            </w:r>
            <w:proofErr w:type="spellEnd"/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F2A5E" w:rsidRDefault="00EC1CBB" w:rsidP="00CF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8" w:type="dxa"/>
          </w:tcPr>
          <w:p w:rsidR="00CF2A5E" w:rsidRDefault="00CF2A5E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A5E" w:rsidTr="00CF2A5E">
        <w:tc>
          <w:tcPr>
            <w:tcW w:w="6890" w:type="dxa"/>
            <w:tcBorders>
              <w:right w:val="single" w:sz="4" w:space="0" w:color="auto"/>
            </w:tcBorders>
          </w:tcPr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2.Виды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пилингов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проведение процедур</w:t>
            </w:r>
          </w:p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-виды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пилингов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их назначение</w:t>
            </w:r>
          </w:p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-использование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пилингов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комплексных уходах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F2A5E" w:rsidRDefault="00EC1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F2A5E" w:rsidRDefault="00CF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A5E" w:rsidRDefault="00CF2A5E" w:rsidP="00CF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CF2A5E" w:rsidRDefault="00EC1CBB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CF2A5E" w:rsidRDefault="00CF2A5E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CBB" w:rsidTr="00CF2A5E">
        <w:tc>
          <w:tcPr>
            <w:tcW w:w="6890" w:type="dxa"/>
            <w:tcBorders>
              <w:right w:val="single" w:sz="4" w:space="0" w:color="auto"/>
            </w:tcBorders>
          </w:tcPr>
          <w:p w:rsidR="00EC1CBB" w:rsidRDefault="00EC1CBB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3.Итоговая аттестация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C1CBB" w:rsidRDefault="00EC1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 w:rsidR="00EC1CBB" w:rsidRDefault="00EC1CBB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A5E" w:rsidTr="00CF2A5E">
        <w:tc>
          <w:tcPr>
            <w:tcW w:w="6890" w:type="dxa"/>
            <w:tcBorders>
              <w:right w:val="single" w:sz="4" w:space="0" w:color="auto"/>
            </w:tcBorders>
          </w:tcPr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F2A5E" w:rsidRDefault="00EC1CBB" w:rsidP="00CF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08" w:type="dxa"/>
          </w:tcPr>
          <w:p w:rsidR="00CF2A5E" w:rsidRDefault="00EC1CBB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F2A5E" w:rsidTr="0075033F">
        <w:tc>
          <w:tcPr>
            <w:tcW w:w="6890" w:type="dxa"/>
            <w:tcBorders>
              <w:right w:val="single" w:sz="4" w:space="0" w:color="auto"/>
            </w:tcBorders>
          </w:tcPr>
          <w:p w:rsidR="00CF2A5E" w:rsidRDefault="00CF2A5E" w:rsidP="00DF4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CF2A5E" w:rsidRDefault="00EC1CBB" w:rsidP="00DF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 w:rsidP="00031D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литературы</w:t>
      </w:r>
    </w:p>
    <w:p w:rsidR="00031DD4" w:rsidRPr="00DF7B7E" w:rsidRDefault="00DF7B7E" w:rsidP="00DF7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DF7B7E">
        <w:rPr>
          <w:rFonts w:ascii="Times New Roman" w:hAnsi="Times New Roman" w:cs="Times New Roman"/>
          <w:sz w:val="36"/>
          <w:szCs w:val="36"/>
        </w:rPr>
        <w:t xml:space="preserve">Косметический </w:t>
      </w:r>
      <w:proofErr w:type="spellStart"/>
      <w:r w:rsidRPr="00DF7B7E">
        <w:rPr>
          <w:rFonts w:ascii="Times New Roman" w:hAnsi="Times New Roman" w:cs="Times New Roman"/>
          <w:sz w:val="36"/>
          <w:szCs w:val="36"/>
        </w:rPr>
        <w:t>пилинг</w:t>
      </w:r>
      <w:proofErr w:type="spellEnd"/>
    </w:p>
    <w:p w:rsidR="00DF7B7E" w:rsidRDefault="00DF7B7E" w:rsidP="00DF7B7E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Эрнандес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Е.И.,2011г</w:t>
      </w:r>
    </w:p>
    <w:p w:rsidR="00DF7B7E" w:rsidRDefault="00DF7B7E" w:rsidP="00DF7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DF7B7E">
        <w:rPr>
          <w:rFonts w:ascii="Times New Roman" w:hAnsi="Times New Roman" w:cs="Times New Roman"/>
          <w:sz w:val="32"/>
          <w:szCs w:val="32"/>
        </w:rPr>
        <w:t xml:space="preserve"> </w:t>
      </w:r>
      <w:r w:rsidRPr="00FF1CB0">
        <w:rPr>
          <w:rFonts w:ascii="Times New Roman" w:hAnsi="Times New Roman" w:cs="Times New Roman"/>
          <w:sz w:val="32"/>
          <w:szCs w:val="32"/>
        </w:rPr>
        <w:t>Основы эстетической косметологии</w:t>
      </w:r>
    </w:p>
    <w:p w:rsidR="00DF7B7E" w:rsidRPr="00FF1CB0" w:rsidRDefault="00DF7B7E" w:rsidP="00DF7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 xml:space="preserve">Автор: </w:t>
      </w:r>
      <w:hyperlink r:id="rId5" w:history="1">
        <w:proofErr w:type="spellStart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>Дрибноход</w:t>
        </w:r>
        <w:proofErr w:type="spellEnd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 xml:space="preserve"> Юлия Юрьевна</w:t>
        </w:r>
      </w:hyperlink>
    </w:p>
    <w:p w:rsidR="00DF7B7E" w:rsidRDefault="00DF7B7E" w:rsidP="00DF7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 xml:space="preserve">Издательство: </w:t>
      </w:r>
      <w:hyperlink r:id="rId6" w:history="1"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>Феникс</w:t>
        </w:r>
      </w:hyperlink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, 2014 г.</w:t>
      </w:r>
    </w:p>
    <w:p w:rsidR="00DF7B7E" w:rsidRPr="00FF1CB0" w:rsidRDefault="00DF7B7E" w:rsidP="00DF7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</w:p>
    <w:p w:rsidR="00DF7B7E" w:rsidRDefault="00DF7B7E" w:rsidP="00DF7B7E">
      <w:pPr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</w:pPr>
      <w:r>
        <w:rPr>
          <w:rFonts w:ascii="Times New Roman" w:hAnsi="Times New Roman" w:cs="Times New Roman"/>
          <w:sz w:val="36"/>
          <w:szCs w:val="36"/>
        </w:rPr>
        <w:t xml:space="preserve">3.Основы врачебной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косметологии</w:t>
      </w: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Автор</w:t>
      </w:r>
      <w:proofErr w:type="spellEnd"/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:</w:t>
      </w:r>
    </w:p>
    <w:p w:rsidR="00DF7B7E" w:rsidRDefault="00DF7B7E" w:rsidP="00DF7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Автор:</w:t>
      </w:r>
      <w:r w:rsidRPr="00FF1CB0"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 xml:space="preserve"> </w:t>
      </w:r>
      <w:hyperlink r:id="rId7" w:history="1">
        <w:proofErr w:type="spellStart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>Дрибноход</w:t>
        </w:r>
        <w:proofErr w:type="spellEnd"/>
        <w:r w:rsidRPr="00FF1CB0">
          <w:rPr>
            <w:rFonts w:ascii="Times New Roman" w:eastAsia="Times New Roman" w:hAnsi="Times New Roman" w:cs="Times New Roman"/>
            <w:sz w:val="32"/>
            <w:szCs w:val="32"/>
            <w:lang w:eastAsia="ru-RU" w:bidi="ne-IN"/>
          </w:rPr>
          <w:t xml:space="preserve"> Юлия Юрьевна</w:t>
        </w:r>
      </w:hyperlink>
    </w:p>
    <w:p w:rsidR="00DF7B7E" w:rsidRPr="00FF1CB0" w:rsidRDefault="00DF7B7E" w:rsidP="00DF7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ne-IN"/>
        </w:rPr>
        <w:t>Издательство: Феникс, 2014г.</w:t>
      </w:r>
    </w:p>
    <w:p w:rsidR="00DF7B7E" w:rsidRPr="00DF7B7E" w:rsidRDefault="00DF7B7E" w:rsidP="00DF7B7E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6"/>
          <w:szCs w:val="36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Default="00031DD4">
      <w:pPr>
        <w:rPr>
          <w:rFonts w:ascii="Times New Roman" w:hAnsi="Times New Roman" w:cs="Times New Roman"/>
          <w:sz w:val="32"/>
          <w:szCs w:val="32"/>
        </w:rPr>
      </w:pPr>
    </w:p>
    <w:p w:rsidR="00031DD4" w:rsidRPr="00031DD4" w:rsidRDefault="00031DD4">
      <w:pPr>
        <w:rPr>
          <w:rFonts w:ascii="Times New Roman" w:hAnsi="Times New Roman" w:cs="Times New Roman"/>
          <w:sz w:val="32"/>
          <w:szCs w:val="32"/>
        </w:rPr>
      </w:pPr>
    </w:p>
    <w:sectPr w:rsidR="00031DD4" w:rsidRPr="00031DD4" w:rsidSect="00E6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34A"/>
    <w:multiLevelType w:val="multilevel"/>
    <w:tmpl w:val="72F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3555"/>
    <w:multiLevelType w:val="hybridMultilevel"/>
    <w:tmpl w:val="E4F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50C2E"/>
    <w:rsid w:val="00031DD4"/>
    <w:rsid w:val="00282074"/>
    <w:rsid w:val="003528EA"/>
    <w:rsid w:val="005C4C6F"/>
    <w:rsid w:val="007C0962"/>
    <w:rsid w:val="008C0B2D"/>
    <w:rsid w:val="00950C2E"/>
    <w:rsid w:val="00CC08B1"/>
    <w:rsid w:val="00CF2A5E"/>
    <w:rsid w:val="00DE798F"/>
    <w:rsid w:val="00DF7B7E"/>
    <w:rsid w:val="00E66518"/>
    <w:rsid w:val="00EC1CBB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A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52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3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232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hyperlink" Target="http://www.labirint.ru/authors/232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2015-05-13T15:47:00Z</dcterms:created>
  <dcterms:modified xsi:type="dcterms:W3CDTF">2015-07-02T12:19:00Z</dcterms:modified>
</cp:coreProperties>
</file>