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907F5A" w:rsidRDefault="00907F5A" w:rsidP="00907F5A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Шугаринг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это эпиляция сахарной пастой. Сейчас – это одна из самых популярных процедур в салонах красоты. Перед восковой эпиляцией у </w:t>
      </w:r>
      <w:proofErr w:type="spellStart"/>
      <w:r>
        <w:rPr>
          <w:rFonts w:ascii="Times New Roman" w:hAnsi="Times New Roman" w:cs="Times New Roman"/>
          <w:sz w:val="36"/>
          <w:szCs w:val="36"/>
        </w:rPr>
        <w:t>шугаринга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много преимуществ.</w:t>
      </w:r>
      <w:r w:rsidR="00A326CD">
        <w:rPr>
          <w:rFonts w:ascii="Times New Roman" w:hAnsi="Times New Roman" w:cs="Times New Roman"/>
          <w:sz w:val="36"/>
          <w:szCs w:val="36"/>
        </w:rPr>
        <w:t xml:space="preserve"> Цель данной программы: научить удалять волосы с помощью сахарной пасты.</w:t>
      </w:r>
      <w:r>
        <w:rPr>
          <w:rFonts w:ascii="Times New Roman" w:hAnsi="Times New Roman" w:cs="Times New Roman"/>
          <w:sz w:val="36"/>
          <w:szCs w:val="36"/>
        </w:rPr>
        <w:t xml:space="preserve"> Изучая на практике отработку техник, ученики смогут использовать знания данной процедуры и в работе салоне и дома.</w:t>
      </w:r>
    </w:p>
    <w:p w:rsidR="00907F5A" w:rsidRDefault="00907F5A" w:rsidP="00907F5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88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F5A" w:rsidRDefault="00907F5A" w:rsidP="00D339B5">
      <w:pPr>
        <w:rPr>
          <w:rFonts w:ascii="Times New Roman" w:hAnsi="Times New Roman" w:cs="Times New Roman"/>
          <w:sz w:val="36"/>
          <w:szCs w:val="36"/>
        </w:rPr>
      </w:pPr>
    </w:p>
    <w:p w:rsidR="00E66518" w:rsidRPr="00884DB1" w:rsidRDefault="00884DB1" w:rsidP="00884DB1">
      <w:pPr>
        <w:jc w:val="center"/>
        <w:rPr>
          <w:rFonts w:ascii="Times New Roman" w:hAnsi="Times New Roman" w:cs="Times New Roman"/>
          <w:sz w:val="36"/>
          <w:szCs w:val="36"/>
        </w:rPr>
      </w:pPr>
      <w:r w:rsidRPr="00884DB1">
        <w:rPr>
          <w:rFonts w:ascii="Times New Roman" w:hAnsi="Times New Roman" w:cs="Times New Roman"/>
          <w:sz w:val="36"/>
          <w:szCs w:val="36"/>
        </w:rPr>
        <w:t>Учебный план программы «</w:t>
      </w:r>
      <w:proofErr w:type="spellStart"/>
      <w:r w:rsidRPr="00884DB1">
        <w:rPr>
          <w:rFonts w:ascii="Times New Roman" w:hAnsi="Times New Roman" w:cs="Times New Roman"/>
          <w:sz w:val="36"/>
          <w:szCs w:val="36"/>
        </w:rPr>
        <w:t>Шугаринг</w:t>
      </w:r>
      <w:proofErr w:type="spellEnd"/>
      <w:r w:rsidRPr="00884DB1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884DB1" w:rsidTr="00884DB1">
        <w:tc>
          <w:tcPr>
            <w:tcW w:w="8046" w:type="dxa"/>
          </w:tcPr>
          <w:p w:rsidR="00884DB1" w:rsidRDefault="00884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525" w:type="dxa"/>
          </w:tcPr>
          <w:p w:rsidR="00884DB1" w:rsidRDefault="00884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884DB1" w:rsidTr="00884DB1">
        <w:tc>
          <w:tcPr>
            <w:tcW w:w="8046" w:type="dxa"/>
          </w:tcPr>
          <w:p w:rsidR="00D0462D" w:rsidRDefault="00884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0462D">
              <w:rPr>
                <w:rFonts w:ascii="Times New Roman" w:hAnsi="Times New Roman" w:cs="Times New Roman"/>
                <w:sz w:val="32"/>
                <w:szCs w:val="32"/>
              </w:rPr>
              <w:t>Гигиена, санитарные требования</w:t>
            </w:r>
          </w:p>
          <w:p w:rsidR="00884DB1" w:rsidRDefault="00D33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Общие понятия, продукция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шугаринга</w:t>
            </w:r>
            <w:proofErr w:type="spellEnd"/>
          </w:p>
        </w:tc>
        <w:tc>
          <w:tcPr>
            <w:tcW w:w="1525" w:type="dxa"/>
          </w:tcPr>
          <w:p w:rsidR="00884DB1" w:rsidRDefault="00D04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84DB1" w:rsidTr="00884DB1">
        <w:tc>
          <w:tcPr>
            <w:tcW w:w="8046" w:type="dxa"/>
          </w:tcPr>
          <w:p w:rsidR="00884DB1" w:rsidRDefault="00884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339B5">
              <w:rPr>
                <w:rFonts w:ascii="Times New Roman" w:hAnsi="Times New Roman" w:cs="Times New Roman"/>
                <w:sz w:val="32"/>
                <w:szCs w:val="32"/>
              </w:rPr>
              <w:t>Техники проведения процедур</w:t>
            </w:r>
          </w:p>
        </w:tc>
        <w:tc>
          <w:tcPr>
            <w:tcW w:w="1525" w:type="dxa"/>
          </w:tcPr>
          <w:p w:rsidR="00884DB1" w:rsidRDefault="00D04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84DB1" w:rsidTr="00884DB1">
        <w:tc>
          <w:tcPr>
            <w:tcW w:w="8046" w:type="dxa"/>
          </w:tcPr>
          <w:p w:rsidR="00884DB1" w:rsidRDefault="00884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339B5">
              <w:rPr>
                <w:rFonts w:ascii="Times New Roman" w:hAnsi="Times New Roman" w:cs="Times New Roman"/>
                <w:sz w:val="32"/>
                <w:szCs w:val="32"/>
              </w:rPr>
              <w:t>Показания, противопоказания</w:t>
            </w:r>
          </w:p>
        </w:tc>
        <w:tc>
          <w:tcPr>
            <w:tcW w:w="1525" w:type="dxa"/>
          </w:tcPr>
          <w:p w:rsidR="00884DB1" w:rsidRDefault="00D04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0462D" w:rsidTr="00884DB1">
        <w:tc>
          <w:tcPr>
            <w:tcW w:w="8046" w:type="dxa"/>
          </w:tcPr>
          <w:p w:rsidR="00D0462D" w:rsidRDefault="00D04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Итоговая аттестация</w:t>
            </w:r>
          </w:p>
        </w:tc>
        <w:tc>
          <w:tcPr>
            <w:tcW w:w="1525" w:type="dxa"/>
          </w:tcPr>
          <w:p w:rsidR="00D0462D" w:rsidRDefault="00D04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4DB1" w:rsidTr="00884DB1">
        <w:tc>
          <w:tcPr>
            <w:tcW w:w="8046" w:type="dxa"/>
          </w:tcPr>
          <w:p w:rsidR="00884DB1" w:rsidRDefault="00884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25" w:type="dxa"/>
          </w:tcPr>
          <w:p w:rsidR="00884DB1" w:rsidRDefault="00D04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884DB1" w:rsidRDefault="00884DB1" w:rsidP="00884D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Календарно-учебный график</w:t>
      </w:r>
      <w:r w:rsidRPr="006307D8">
        <w:rPr>
          <w:rFonts w:ascii="Times New Roman" w:hAnsi="Times New Roman" w:cs="Times New Roman"/>
          <w:sz w:val="36"/>
          <w:szCs w:val="36"/>
        </w:rPr>
        <w:t xml:space="preserve"> программы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Шугаринг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6671"/>
        <w:gridCol w:w="1375"/>
        <w:gridCol w:w="1525"/>
      </w:tblGrid>
      <w:tr w:rsidR="00D339B5" w:rsidTr="00D339B5">
        <w:tc>
          <w:tcPr>
            <w:tcW w:w="6671" w:type="dxa"/>
            <w:tcBorders>
              <w:right w:val="single" w:sz="4" w:space="0" w:color="auto"/>
            </w:tcBorders>
          </w:tcPr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339B5" w:rsidRDefault="00D339B5" w:rsidP="00D33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D339B5" w:rsidTr="00D339B5">
        <w:tc>
          <w:tcPr>
            <w:tcW w:w="6671" w:type="dxa"/>
            <w:tcBorders>
              <w:right w:val="single" w:sz="4" w:space="0" w:color="auto"/>
            </w:tcBorders>
          </w:tcPr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1.Общие понятия, продукция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шугаринга</w:t>
            </w:r>
            <w:proofErr w:type="spellEnd"/>
          </w:p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-что такое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шугаринг</w:t>
            </w:r>
            <w:proofErr w:type="spellEnd"/>
          </w:p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-виды паст, кассет и полосок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шугаринга</w:t>
            </w:r>
            <w:proofErr w:type="spellEnd"/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339B5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25" w:type="dxa"/>
          </w:tcPr>
          <w:p w:rsidR="00D339B5" w:rsidRDefault="00D339B5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9B5" w:rsidTr="00D339B5">
        <w:tc>
          <w:tcPr>
            <w:tcW w:w="6671" w:type="dxa"/>
            <w:tcBorders>
              <w:right w:val="single" w:sz="4" w:space="0" w:color="auto"/>
            </w:tcBorders>
          </w:tcPr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2.Техники проведения процедур</w:t>
            </w:r>
          </w:p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бондажная</w:t>
            </w:r>
            <w:proofErr w:type="spellEnd"/>
          </w:p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-классическая</w:t>
            </w:r>
          </w:p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шпательная</w:t>
            </w:r>
            <w:proofErr w:type="spellEnd"/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339B5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25" w:type="dxa"/>
          </w:tcPr>
          <w:p w:rsidR="00D339B5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D339B5" w:rsidRDefault="00D339B5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9B5" w:rsidTr="00D339B5">
        <w:tc>
          <w:tcPr>
            <w:tcW w:w="6671" w:type="dxa"/>
            <w:tcBorders>
              <w:right w:val="single" w:sz="4" w:space="0" w:color="auto"/>
            </w:tcBorders>
          </w:tcPr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3.Показания, противопоказания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339B5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25" w:type="dxa"/>
          </w:tcPr>
          <w:p w:rsidR="00D339B5" w:rsidRDefault="00D339B5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462D" w:rsidTr="00D339B5">
        <w:tc>
          <w:tcPr>
            <w:tcW w:w="6671" w:type="dxa"/>
            <w:tcBorders>
              <w:right w:val="single" w:sz="4" w:space="0" w:color="auto"/>
            </w:tcBorders>
          </w:tcPr>
          <w:p w:rsidR="00D0462D" w:rsidRDefault="00D0462D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итоговая аттестация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0462D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25" w:type="dxa"/>
          </w:tcPr>
          <w:p w:rsidR="00D0462D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9B5" w:rsidTr="00D339B5">
        <w:tc>
          <w:tcPr>
            <w:tcW w:w="6671" w:type="dxa"/>
            <w:tcBorders>
              <w:right w:val="single" w:sz="4" w:space="0" w:color="auto"/>
            </w:tcBorders>
          </w:tcPr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339B5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25" w:type="dxa"/>
          </w:tcPr>
          <w:p w:rsidR="00D339B5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339B5" w:rsidTr="00404527">
        <w:tc>
          <w:tcPr>
            <w:tcW w:w="6671" w:type="dxa"/>
            <w:tcBorders>
              <w:right w:val="single" w:sz="4" w:space="0" w:color="auto"/>
            </w:tcBorders>
          </w:tcPr>
          <w:p w:rsidR="00D339B5" w:rsidRDefault="00D339B5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</w:tcBorders>
          </w:tcPr>
          <w:p w:rsidR="00D339B5" w:rsidRDefault="00D0462D" w:rsidP="00D3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884DB1" w:rsidRDefault="00884DB1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Pr="00BB4447" w:rsidRDefault="00BB4447" w:rsidP="00BB444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6B1" w:rsidRDefault="00BB4447" w:rsidP="000726B1">
      <w:pPr>
        <w:rPr>
          <w:rFonts w:ascii="Times New Roman" w:hAnsi="Times New Roman" w:cs="Times New Roman"/>
          <w:sz w:val="36"/>
          <w:szCs w:val="36"/>
        </w:rPr>
      </w:pPr>
      <w:r w:rsidRPr="00BB4447">
        <w:rPr>
          <w:rFonts w:ascii="Times New Roman" w:hAnsi="Times New Roman" w:cs="Times New Roman"/>
          <w:sz w:val="36"/>
          <w:szCs w:val="36"/>
        </w:rPr>
        <w:t>Список литературы</w:t>
      </w:r>
    </w:p>
    <w:p w:rsidR="000726B1" w:rsidRDefault="000726B1" w:rsidP="000726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0726B1">
        <w:rPr>
          <w:rFonts w:ascii="Times New Roman" w:hAnsi="Times New Roman" w:cs="Times New Roman"/>
          <w:sz w:val="36"/>
          <w:szCs w:val="36"/>
        </w:rPr>
        <w:t xml:space="preserve"> </w:t>
      </w:r>
      <w:r w:rsidRPr="00BB4447">
        <w:rPr>
          <w:rFonts w:ascii="Times New Roman" w:hAnsi="Times New Roman" w:cs="Times New Roman"/>
          <w:sz w:val="36"/>
          <w:szCs w:val="36"/>
        </w:rPr>
        <w:t xml:space="preserve">ШУГАРИНГ: депиляция сахарной пастой, </w:t>
      </w:r>
      <w:proofErr w:type="spellStart"/>
      <w:r w:rsidRPr="00BB4447">
        <w:rPr>
          <w:rFonts w:ascii="Times New Roman" w:hAnsi="Times New Roman" w:cs="Times New Roman"/>
          <w:sz w:val="36"/>
          <w:szCs w:val="36"/>
        </w:rPr>
        <w:t>фитосмолой</w:t>
      </w:r>
      <w:proofErr w:type="spellEnd"/>
      <w:r w:rsidRPr="00BB4447">
        <w:rPr>
          <w:rFonts w:ascii="Times New Roman" w:hAnsi="Times New Roman" w:cs="Times New Roman"/>
          <w:sz w:val="36"/>
          <w:szCs w:val="36"/>
        </w:rPr>
        <w:t>, бикини дизайн.</w:t>
      </w:r>
    </w:p>
    <w:p w:rsidR="000726B1" w:rsidRDefault="000726B1" w:rsidP="000726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BB4447">
        <w:rPr>
          <w:rFonts w:ascii="Times New Roman" w:hAnsi="Times New Roman" w:cs="Times New Roman"/>
          <w:sz w:val="36"/>
          <w:szCs w:val="36"/>
        </w:rPr>
        <w:t xml:space="preserve">втор </w:t>
      </w:r>
      <w:proofErr w:type="spellStart"/>
      <w:r w:rsidRPr="00BB4447">
        <w:rPr>
          <w:rFonts w:ascii="Times New Roman" w:hAnsi="Times New Roman" w:cs="Times New Roman"/>
          <w:sz w:val="36"/>
          <w:szCs w:val="36"/>
        </w:rPr>
        <w:t>Э.Джокич</w:t>
      </w:r>
      <w:proofErr w:type="spellEnd"/>
      <w:r>
        <w:rPr>
          <w:rFonts w:ascii="Times New Roman" w:hAnsi="Times New Roman" w:cs="Times New Roman"/>
          <w:sz w:val="36"/>
          <w:szCs w:val="36"/>
        </w:rPr>
        <w:t>, 2014г.</w:t>
      </w:r>
    </w:p>
    <w:p w:rsidR="000726B1" w:rsidRDefault="000726B1" w:rsidP="000726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FF1CB0">
        <w:rPr>
          <w:rFonts w:ascii="Times New Roman" w:hAnsi="Times New Roman" w:cs="Times New Roman"/>
          <w:sz w:val="32"/>
          <w:szCs w:val="32"/>
        </w:rPr>
        <w:t>Основы эстетической косметологии</w:t>
      </w:r>
    </w:p>
    <w:p w:rsidR="000726B1" w:rsidRPr="00FF1CB0" w:rsidRDefault="000726B1" w:rsidP="000726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</w:pPr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 xml:space="preserve">Автор: </w:t>
      </w:r>
      <w:hyperlink r:id="rId4" w:history="1">
        <w:proofErr w:type="spellStart"/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>Дрибноход</w:t>
        </w:r>
        <w:proofErr w:type="spellEnd"/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 xml:space="preserve"> Юлия Юрьевна</w:t>
        </w:r>
      </w:hyperlink>
    </w:p>
    <w:p w:rsidR="000726B1" w:rsidRPr="00FF1CB0" w:rsidRDefault="000726B1" w:rsidP="000726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</w:pPr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 xml:space="preserve">Издательство: </w:t>
      </w:r>
      <w:hyperlink r:id="rId5" w:history="1"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>Феникс</w:t>
        </w:r>
      </w:hyperlink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>, 2014 г.</w:t>
      </w:r>
    </w:p>
    <w:p w:rsidR="00BB4447" w:rsidRDefault="00BB4447" w:rsidP="00BB444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7D7F" w:rsidRPr="00FF1CB0" w:rsidRDefault="00D17D7F" w:rsidP="000726B1">
      <w:pPr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</w:pPr>
    </w:p>
    <w:p w:rsidR="00D17D7F" w:rsidRPr="00BB4447" w:rsidRDefault="00D17D7F" w:rsidP="00BB4447">
      <w:pPr>
        <w:rPr>
          <w:rFonts w:ascii="Times New Roman" w:hAnsi="Times New Roman" w:cs="Times New Roman"/>
          <w:sz w:val="36"/>
          <w:szCs w:val="36"/>
        </w:rPr>
      </w:pPr>
    </w:p>
    <w:p w:rsidR="00BB4447" w:rsidRPr="00BB4447" w:rsidRDefault="00BB4447" w:rsidP="00BB4447">
      <w:pPr>
        <w:rPr>
          <w:rFonts w:ascii="Times New Roman" w:hAnsi="Times New Roman" w:cs="Times New Roman"/>
          <w:sz w:val="36"/>
          <w:szCs w:val="36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Default="00BB4447">
      <w:pPr>
        <w:rPr>
          <w:rFonts w:ascii="Times New Roman" w:hAnsi="Times New Roman" w:cs="Times New Roman"/>
          <w:sz w:val="32"/>
          <w:szCs w:val="32"/>
        </w:rPr>
      </w:pPr>
    </w:p>
    <w:p w:rsidR="00BB4447" w:rsidRPr="00884DB1" w:rsidRDefault="00BB4447">
      <w:pPr>
        <w:rPr>
          <w:rFonts w:ascii="Times New Roman" w:hAnsi="Times New Roman" w:cs="Times New Roman"/>
          <w:sz w:val="32"/>
          <w:szCs w:val="32"/>
        </w:rPr>
      </w:pPr>
    </w:p>
    <w:sectPr w:rsidR="00BB4447" w:rsidRPr="00884DB1" w:rsidSect="00E6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9D6D5E"/>
    <w:rsid w:val="000726B1"/>
    <w:rsid w:val="00134228"/>
    <w:rsid w:val="001C26A1"/>
    <w:rsid w:val="003528EA"/>
    <w:rsid w:val="00354692"/>
    <w:rsid w:val="004555C4"/>
    <w:rsid w:val="007B24CD"/>
    <w:rsid w:val="00884DB1"/>
    <w:rsid w:val="008C0B2D"/>
    <w:rsid w:val="00907F5A"/>
    <w:rsid w:val="009D6D5E"/>
    <w:rsid w:val="00A326CD"/>
    <w:rsid w:val="00B949E3"/>
    <w:rsid w:val="00BB4447"/>
    <w:rsid w:val="00CF3B59"/>
    <w:rsid w:val="00D0462D"/>
    <w:rsid w:val="00D17D7F"/>
    <w:rsid w:val="00D339B5"/>
    <w:rsid w:val="00DE798F"/>
    <w:rsid w:val="00E66518"/>
    <w:rsid w:val="00F14D8B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EA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352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8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539/" TargetMode="External"/><Relationship Id="rId4" Type="http://schemas.openxmlformats.org/officeDocument/2006/relationships/hyperlink" Target="http://www.labirint.ru/authors/23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2015-05-14T06:43:00Z</dcterms:created>
  <dcterms:modified xsi:type="dcterms:W3CDTF">2015-07-02T12:12:00Z</dcterms:modified>
</cp:coreProperties>
</file>